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EF7C53" w:rsidRDefault="007F201B" w:rsidP="00EF7C5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19.07.2023</w:t>
      </w:r>
    </w:p>
    <w:p w:rsidR="00FA67F6" w:rsidRPr="00EF7C53" w:rsidRDefault="00FA67F6" w:rsidP="00EF7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EF7C53" w:rsidRDefault="00FA67F6" w:rsidP="00EF7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C5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EF7C53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B86F8D" w:rsidRPr="00EF7C53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B86F8D" w:rsidRPr="00EF7C53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EF7C53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B86F8D" w:rsidRPr="00EF7C53">
        <w:rPr>
          <w:rFonts w:ascii="Times New Roman" w:hAnsi="Times New Roman" w:cs="Times New Roman"/>
          <w:sz w:val="24"/>
          <w:szCs w:val="24"/>
        </w:rPr>
        <w:t>Совета</w:t>
      </w:r>
      <w:r w:rsidRPr="00EF7C53">
        <w:rPr>
          <w:rFonts w:ascii="Times New Roman" w:hAnsi="Times New Roman" w:cs="Times New Roman"/>
          <w:sz w:val="24"/>
          <w:szCs w:val="24"/>
        </w:rPr>
        <w:t>.</w:t>
      </w:r>
    </w:p>
    <w:p w:rsidR="00FA67F6" w:rsidRPr="00EF7C53" w:rsidRDefault="00FA67F6" w:rsidP="00EF7C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F7C53" w:rsidRDefault="00B86F8D" w:rsidP="00EF7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EF7C5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EF7C5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EF7C53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EF7C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F7C53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B86F8D" w:rsidRPr="00EF7C53" w:rsidRDefault="00B86F8D" w:rsidP="00EF7C5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7C53">
        <w:rPr>
          <w:rFonts w:ascii="Times New Roman" w:hAnsi="Times New Roman"/>
          <w:sz w:val="24"/>
          <w:szCs w:val="24"/>
        </w:rPr>
        <w:t>Общество с ограниченной ответственностью «КВЭСТР» ИНН 4825135380</w:t>
      </w:r>
    </w:p>
    <w:p w:rsidR="00B86F8D" w:rsidRPr="00EF7C53" w:rsidRDefault="00B86F8D" w:rsidP="00EF7C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EF7C53" w:rsidRDefault="00FA67F6" w:rsidP="00EF7C5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EF7C53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EF7C53" w:rsidRDefault="00544825" w:rsidP="00EF7C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EF7C53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9BD4E4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5DD69C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1A7C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E140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7F201B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86F8D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EF7C53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2023-07-19T13:31:00Z</dcterms:created>
  <dcterms:modified xsi:type="dcterms:W3CDTF">2023-07-20T06:05:00Z</dcterms:modified>
</cp:coreProperties>
</file>